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B9791F"/>
          <w:spacing w:val="20"/>
          <w:sz w:val="16"/>
          <w:szCs w:val="16"/>
        </w:rPr>
        <w:t xml:space="preserve">TEMPLATE · DOCUMENT</w:t>
      </w:r>
    </w:p>
    <w:p>
      <w:pPr>
        <w:spacing w:after="160"/>
      </w:pPr>
      <w:r>
        <w:rPr>
          <w:rFonts w:ascii="Calibri" w:cs="Calibri" w:eastAsia="Calibri" w:hAnsi="Calibri"/>
          <w:b/>
          <w:bCs/>
          <w:color w:val="1B1B1A"/>
          <w:sz w:val="44"/>
          <w:szCs w:val="44"/>
        </w:rPr>
        <w:t xml:space="preserve">Onboarding Plan (30-60-90) &amp; Offboarding</w:t>
      </w:r>
    </w:p>
    <w:p>
      <w:pPr>
        <w:pBdr>
          <w:bottom w:val="single" w:color="D8D5CC" w:sz="4" w:space="12"/>
        </w:pBdr>
        <w:spacing w:after="240"/>
      </w:pPr>
      <w:r>
        <w:rPr>
          <w:rFonts w:ascii="Calibri" w:cs="Calibri" w:eastAsia="Calibri" w:hAnsi="Calibri"/>
          <w:i/>
          <w:iCs/>
          <w:color w:val="6B6862"/>
          <w:sz w:val="21"/>
          <w:szCs w:val="21"/>
        </w:rPr>
        <w:t xml:space="preserve">A structured first-90-days onboarding plan that blends learning with action. New hires alternate between self-directed learning they complete on their own schedule and collaborative sessions with their manager, buddy, and teammates, with clear milestones and explicit expectations from day one. Includes an offboarding checklist for when someone leaves.</w:t>
      </w:r>
    </w:p>
    <w:p>
      <w:pPr>
        <w:spacing w:after="60" w:before="0"/>
      </w:pPr>
      <w:r>
        <w:rPr>
          <w:rFonts w:ascii="Calibri" w:cs="Calibri" w:eastAsia="Calibri" w:hAnsi="Calibri"/>
          <w:b/>
          <w:bCs/>
          <w:color w:val="1B1B1A"/>
          <w:sz w:val="24"/>
          <w:szCs w:val="24"/>
        </w:rPr>
        <w:t xml:space="preserve">New Hire Details</w:t>
      </w:r>
    </w:p>
    <w:p>
      <w:pPr>
        <w:spacing w:after="120"/>
      </w:pPr>
      <w:r>
        <w:rPr>
          <w:rFonts w:ascii="Calibri" w:cs="Calibri" w:eastAsia="Calibri" w:hAnsi="Calibri"/>
          <w:i w:val="false"/>
          <w:iCs w:val="false"/>
          <w:color w:val="1B1B1A"/>
          <w:sz w:val="21"/>
          <w:szCs w:val="21"/>
        </w:rPr>
        <w:t xml:space="preserve">New hire name: [Full name]     Start date: [MM / DD / YYYY]</w:t>
      </w:r>
    </w:p>
    <w:p>
      <w:pPr>
        <w:spacing w:after="60" w:before="200"/>
      </w:pPr>
      <w:r>
        <w:rPr>
          <w:rFonts w:ascii="Calibri" w:cs="Calibri" w:eastAsia="Calibri" w:hAnsi="Calibri"/>
          <w:b/>
          <w:bCs/>
          <w:color w:val="1B1B1A"/>
          <w:sz w:val="24"/>
          <w:szCs w:val="24"/>
        </w:rPr>
        <w:t xml:space="preserve">Welcome Message</w:t>
      </w:r>
    </w:p>
    <w:p>
      <w:pPr>
        <w:spacing w:after="60"/>
      </w:pPr>
      <w:r>
        <w:rPr>
          <w:rFonts w:ascii="Calibri" w:cs="Calibri" w:eastAsia="Calibri" w:hAnsi="Calibri"/>
          <w:i/>
          <w:iCs/>
          <w:color w:val="1B1B1A"/>
          <w:sz w:val="21"/>
          <w:szCs w:val="21"/>
        </w:rPr>
        <w:t xml:space="preserve">“Dear [New hire name],</w:t>
      </w:r>
    </w:p>
    <w:p>
      <w:pPr>
        <w:spacing w:after="60"/>
      </w:pPr>
      <w:r>
        <w:rPr>
          <w:rFonts w:ascii="Calibri" w:cs="Calibri" w:eastAsia="Calibri" w:hAnsi="Calibri"/>
          <w:i/>
          <w:iCs/>
          <w:color w:val="1B1B1A"/>
          <w:sz w:val="21"/>
          <w:szCs w:val="21"/>
        </w:rPr>
        <w:t xml:space="preserve">Welcome to the [Team name] team! I'm [Manager name], and I'm thrilled you're here. Your first 90 days are designed to blend learning with real action, some self-directed on your own schedule, some side by side with teammates, and we'll set your 30/60/90-day goals together in week one.</w:t>
      </w:r>
    </w:p>
    <w:p>
      <w:pPr>
        <w:spacing w:after="60"/>
      </w:pPr>
      <w:r>
        <w:rPr>
          <w:rFonts w:ascii="Calibri" w:cs="Calibri" w:eastAsia="Calibri" w:hAnsi="Calibri"/>
          <w:i/>
          <w:iCs/>
          <w:color w:val="1B1B1A"/>
          <w:sz w:val="21"/>
          <w:szCs w:val="21"/>
        </w:rPr>
        <w:t xml:space="preserve">Warmly, [Manager name]”</w:t>
      </w:r>
    </w:p>
    <w:p>
      <w:pPr>
        <w:spacing w:after="160"/>
      </w:pPr>
      <w:r>
        <w:rPr>
          <w:rFonts w:ascii="Calibri" w:cs="Calibri" w:eastAsia="Calibri" w:hAnsi="Calibri"/>
          <w:i/>
          <w:iCs/>
          <w:color w:val="6B6862"/>
          <w:sz w:val="18"/>
          <w:szCs w:val="18"/>
        </w:rPr>
        <w:t xml:space="preserve">Personalize this note before sharing it with your new hire.</w:t>
      </w:r>
    </w:p>
    <w:p>
      <w:pPr>
        <w:spacing w:after="60" w:before="200"/>
      </w:pPr>
      <w:r>
        <w:rPr>
          <w:rFonts w:ascii="Calibri" w:cs="Calibri" w:eastAsia="Calibri" w:hAnsi="Calibri"/>
          <w:b/>
          <w:bCs/>
          <w:color w:val="1B1B1A"/>
          <w:sz w:val="24"/>
          <w:szCs w:val="24"/>
        </w:rPr>
        <w:t xml:space="preserve">Milestones — First 90 Days</w:t>
      </w:r>
    </w:p>
    <w:p>
      <w:pPr>
        <w:spacing w:after="20" w:before="140"/>
      </w:pPr>
      <w:r>
        <w:rPr>
          <w:rFonts w:ascii="Calibri" w:cs="Calibri" w:eastAsia="Calibri" w:hAnsi="Calibri"/>
          <w:b/>
          <w:bCs/>
          <w:color w:val="B9791F"/>
          <w:sz w:val="20"/>
          <w:szCs w:val="20"/>
        </w:rPr>
        <w:t xml:space="preserve">Day One</w:t>
      </w:r>
    </w:p>
    <w:p>
      <w:pPr>
        <w:spacing w:after="60"/>
      </w:pPr>
      <w:r>
        <w:rPr>
          <w:rFonts w:ascii="Calibri" w:cs="Calibri" w:eastAsia="Calibri" w:hAnsi="Calibri"/>
          <w:i/>
          <w:iCs/>
          <w:color w:val="6B6862"/>
          <w:sz w:val="18"/>
          <w:szCs w:val="18"/>
        </w:rPr>
        <w:t xml:space="preserve">Orientation, computer setup, and planning the week together.</w:t>
      </w:r>
    </w:p>
    <w:p>
      <w:pPr>
        <w:spacing w:after="40"/>
      </w:pPr>
      <w:r>
        <w:rPr>
          <w:rFonts w:ascii="Calibri" w:cs="Calibri" w:eastAsia="Calibri" w:hAnsi="Calibri"/>
          <w:i w:val="false"/>
          <w:iCs w:val="false"/>
          <w:color w:val="1B1B1A"/>
          <w:sz w:val="21"/>
          <w:szCs w:val="21"/>
        </w:rPr>
        <w:t xml:space="preserve">What to cover: [e.g., Welcome &amp; introductions, equipment setup, plan the week…]</w:t>
      </w:r>
    </w:p>
    <w:p>
      <w:pPr>
        <w:pStyle w:val="ListParagraph"/>
        <w:numPr>
          <w:ilvl w:val="0"/>
          <w:numId w:val="2"/>
        </w:numPr>
        <w:spacing w:after="100"/>
      </w:pPr>
      <w:r>
        <w:rPr>
          <w:rFonts w:ascii="Calibri" w:cs="Calibri" w:eastAsia="Calibri" w:hAnsi="Calibri"/>
          <w:color w:val="1B1B1A"/>
          <w:sz w:val="20"/>
          <w:szCs w:val="20"/>
        </w:rPr>
        <w:t xml:space="preserve">Checkpoint meeting held</w:t>
      </w:r>
    </w:p>
    <w:p>
      <w:pPr>
        <w:spacing w:after="20" w:before="140"/>
      </w:pPr>
      <w:r>
        <w:rPr>
          <w:rFonts w:ascii="Calibri" w:cs="Calibri" w:eastAsia="Calibri" w:hAnsi="Calibri"/>
          <w:b/>
          <w:bCs/>
          <w:color w:val="B9791F"/>
          <w:sz w:val="20"/>
          <w:szCs w:val="20"/>
        </w:rPr>
        <w:t xml:space="preserve">Week One</w:t>
      </w:r>
    </w:p>
    <w:p>
      <w:pPr>
        <w:spacing w:after="60"/>
      </w:pPr>
      <w:r>
        <w:rPr>
          <w:rFonts w:ascii="Calibri" w:cs="Calibri" w:eastAsia="Calibri" w:hAnsi="Calibri"/>
          <w:i/>
          <w:iCs/>
          <w:color w:val="6B6862"/>
          <w:sz w:val="18"/>
          <w:szCs w:val="18"/>
        </w:rPr>
        <w:t xml:space="preserve">Settle in and establish 30/60/90-day goals with your manager.</w:t>
      </w:r>
    </w:p>
    <w:p>
      <w:pPr>
        <w:spacing w:after="40"/>
      </w:pPr>
      <w:r>
        <w:rPr>
          <w:rFonts w:ascii="Calibri" w:cs="Calibri" w:eastAsia="Calibri" w:hAnsi="Calibri"/>
          <w:i w:val="false"/>
          <w:iCs w:val="false"/>
          <w:color w:val="1B1B1A"/>
          <w:sz w:val="21"/>
          <w:szCs w:val="21"/>
        </w:rPr>
        <w:t xml:space="preserve">What to cover: [e.g., Set 30/60/90 goals, meet the team, first training sessions…]</w:t>
      </w:r>
    </w:p>
    <w:p>
      <w:pPr>
        <w:pStyle w:val="ListParagraph"/>
        <w:numPr>
          <w:ilvl w:val="0"/>
          <w:numId w:val="2"/>
        </w:numPr>
        <w:spacing w:after="100"/>
      </w:pPr>
      <w:r>
        <w:rPr>
          <w:rFonts w:ascii="Calibri" w:cs="Calibri" w:eastAsia="Calibri" w:hAnsi="Calibri"/>
          <w:color w:val="1B1B1A"/>
          <w:sz w:val="20"/>
          <w:szCs w:val="20"/>
        </w:rPr>
        <w:t xml:space="preserve">Checkpoint meeting held</w:t>
      </w:r>
    </w:p>
    <w:p>
      <w:pPr>
        <w:spacing w:after="20" w:before="140"/>
      </w:pPr>
      <w:r>
        <w:rPr>
          <w:rFonts w:ascii="Calibri" w:cs="Calibri" w:eastAsia="Calibri" w:hAnsi="Calibri"/>
          <w:b/>
          <w:bCs/>
          <w:color w:val="B9791F"/>
          <w:sz w:val="20"/>
          <w:szCs w:val="20"/>
        </w:rPr>
        <w:t xml:space="preserve">30-Day Checkpoint</w:t>
      </w:r>
    </w:p>
    <w:p>
      <w:pPr>
        <w:spacing w:after="60"/>
      </w:pPr>
      <w:r>
        <w:rPr>
          <w:rFonts w:ascii="Calibri" w:cs="Calibri" w:eastAsia="Calibri" w:hAnsi="Calibri"/>
          <w:i/>
          <w:iCs/>
          <w:color w:val="6B6862"/>
          <w:sz w:val="18"/>
          <w:szCs w:val="18"/>
        </w:rPr>
        <w:t xml:space="preserve">Review early progress and first impressions.</w:t>
      </w:r>
    </w:p>
    <w:p>
      <w:pPr>
        <w:spacing w:after="40"/>
      </w:pPr>
      <w:r>
        <w:rPr>
          <w:rFonts w:ascii="Calibri" w:cs="Calibri" w:eastAsia="Calibri" w:hAnsi="Calibri"/>
          <w:i w:val="false"/>
          <w:iCs w:val="false"/>
          <w:color w:val="1B1B1A"/>
          <w:sz w:val="21"/>
          <w:szCs w:val="21"/>
        </w:rPr>
        <w:t xml:space="preserve">What to cover: [e.g., Goal review, first feedback conversation…]</w:t>
      </w:r>
    </w:p>
    <w:p>
      <w:pPr>
        <w:pStyle w:val="ListParagraph"/>
        <w:numPr>
          <w:ilvl w:val="0"/>
          <w:numId w:val="2"/>
        </w:numPr>
        <w:spacing w:after="100"/>
      </w:pPr>
      <w:r>
        <w:rPr>
          <w:rFonts w:ascii="Calibri" w:cs="Calibri" w:eastAsia="Calibri" w:hAnsi="Calibri"/>
          <w:color w:val="1B1B1A"/>
          <w:sz w:val="20"/>
          <w:szCs w:val="20"/>
        </w:rPr>
        <w:t xml:space="preserve">Checkpoint meeting held</w:t>
      </w:r>
    </w:p>
    <w:p>
      <w:pPr>
        <w:spacing w:after="20" w:before="140"/>
      </w:pPr>
      <w:r>
        <w:rPr>
          <w:rFonts w:ascii="Calibri" w:cs="Calibri" w:eastAsia="Calibri" w:hAnsi="Calibri"/>
          <w:b/>
          <w:bCs/>
          <w:color w:val="B9791F"/>
          <w:sz w:val="20"/>
          <w:szCs w:val="20"/>
        </w:rPr>
        <w:t xml:space="preserve">60-Day Checkpoint</w:t>
      </w:r>
    </w:p>
    <w:p>
      <w:pPr>
        <w:spacing w:after="60"/>
      </w:pPr>
      <w:r>
        <w:rPr>
          <w:rFonts w:ascii="Calibri" w:cs="Calibri" w:eastAsia="Calibri" w:hAnsi="Calibri"/>
          <w:i/>
          <w:iCs/>
          <w:color w:val="6B6862"/>
          <w:sz w:val="18"/>
          <w:szCs w:val="18"/>
        </w:rPr>
        <w:t xml:space="preserve">Assess momentum and adjust goals where needed.</w:t>
      </w:r>
    </w:p>
    <w:p>
      <w:pPr>
        <w:spacing w:after="40"/>
      </w:pPr>
      <w:r>
        <w:rPr>
          <w:rFonts w:ascii="Calibri" w:cs="Calibri" w:eastAsia="Calibri" w:hAnsi="Calibri"/>
          <w:i w:val="false"/>
          <w:iCs w:val="false"/>
          <w:color w:val="1B1B1A"/>
          <w:sz w:val="21"/>
          <w:szCs w:val="21"/>
        </w:rPr>
        <w:t xml:space="preserve">What to cover: [e.g., Progress review, deepen key relationships…]</w:t>
      </w:r>
    </w:p>
    <w:p>
      <w:pPr>
        <w:pStyle w:val="ListParagraph"/>
        <w:numPr>
          <w:ilvl w:val="0"/>
          <w:numId w:val="2"/>
        </w:numPr>
        <w:spacing w:after="100"/>
      </w:pPr>
      <w:r>
        <w:rPr>
          <w:rFonts w:ascii="Calibri" w:cs="Calibri" w:eastAsia="Calibri" w:hAnsi="Calibri"/>
          <w:color w:val="1B1B1A"/>
          <w:sz w:val="20"/>
          <w:szCs w:val="20"/>
        </w:rPr>
        <w:t xml:space="preserve">Checkpoint meeting held</w:t>
      </w:r>
    </w:p>
    <w:p>
      <w:pPr>
        <w:spacing w:after="20" w:before="140"/>
      </w:pPr>
      <w:r>
        <w:rPr>
          <w:rFonts w:ascii="Calibri" w:cs="Calibri" w:eastAsia="Calibri" w:hAnsi="Calibri"/>
          <w:b/>
          <w:bCs/>
          <w:color w:val="B9791F"/>
          <w:sz w:val="20"/>
          <w:szCs w:val="20"/>
        </w:rPr>
        <w:t xml:space="preserve">90-Day Checkpoint</w:t>
      </w:r>
    </w:p>
    <w:p>
      <w:pPr>
        <w:spacing w:after="60"/>
      </w:pPr>
      <w:r>
        <w:rPr>
          <w:rFonts w:ascii="Calibri" w:cs="Calibri" w:eastAsia="Calibri" w:hAnsi="Calibri"/>
          <w:i/>
          <w:iCs/>
          <w:color w:val="6B6862"/>
          <w:sz w:val="18"/>
          <w:szCs w:val="18"/>
        </w:rPr>
        <w:t xml:space="preserve">Full review and set goals for the next quarter.</w:t>
      </w:r>
    </w:p>
    <w:p>
      <w:pPr>
        <w:spacing w:after="40"/>
      </w:pPr>
      <w:r>
        <w:rPr>
          <w:rFonts w:ascii="Calibri" w:cs="Calibri" w:eastAsia="Calibri" w:hAnsi="Calibri"/>
          <w:i w:val="false"/>
          <w:iCs w:val="false"/>
          <w:color w:val="1B1B1A"/>
          <w:sz w:val="21"/>
          <w:szCs w:val="21"/>
        </w:rPr>
        <w:t xml:space="preserve">What to cover: [e.g., 90-day review, next-quarter goal setting…]</w:t>
      </w:r>
    </w:p>
    <w:p>
      <w:pPr>
        <w:pStyle w:val="ListParagraph"/>
        <w:numPr>
          <w:ilvl w:val="0"/>
          <w:numId w:val="2"/>
        </w:numPr>
        <w:spacing w:after="100"/>
      </w:pPr>
      <w:r>
        <w:rPr>
          <w:rFonts w:ascii="Calibri" w:cs="Calibri" w:eastAsia="Calibri" w:hAnsi="Calibri"/>
          <w:color w:val="1B1B1A"/>
          <w:sz w:val="20"/>
          <w:szCs w:val="20"/>
        </w:rPr>
        <w:t xml:space="preserve">Checkpoint meeting held</w:t>
      </w:r>
    </w:p>
    <w:p>
      <w:pPr>
        <w:spacing w:after="60" w:before="200"/>
      </w:pPr>
      <w:r>
        <w:rPr>
          <w:rFonts w:ascii="Calibri" w:cs="Calibri" w:eastAsia="Calibri" w:hAnsi="Calibri"/>
          <w:b/>
          <w:bCs/>
          <w:color w:val="1B1B1A"/>
          <w:sz w:val="24"/>
          <w:szCs w:val="24"/>
        </w:rPr>
        <w:t xml:space="preserve">Team Goals This Quarter</w:t>
      </w:r>
    </w:p>
    <w:p>
      <w:pPr>
        <w:spacing w:after="120"/>
      </w:pPr>
      <w:r>
        <w:rPr>
          <w:rFonts w:ascii="Calibri" w:cs="Calibri" w:eastAsia="Calibri" w:hAnsi="Calibri"/>
          <w:i w:val="false"/>
          <w:iCs w:val="false"/>
          <w:color w:val="1B1B1A"/>
          <w:sz w:val="21"/>
          <w:szCs w:val="21"/>
        </w:rPr>
        <w:t xml:space="preserve">Goal 1: [What the team is working toward this quarter…]</w:t>
      </w:r>
    </w:p>
    <w:p>
      <w:pPr>
        <w:spacing w:after="120"/>
      </w:pPr>
      <w:r>
        <w:rPr>
          <w:rFonts w:ascii="Calibri" w:cs="Calibri" w:eastAsia="Calibri" w:hAnsi="Calibri"/>
          <w:i w:val="false"/>
          <w:iCs w:val="false"/>
          <w:color w:val="1B1B1A"/>
          <w:sz w:val="21"/>
          <w:szCs w:val="21"/>
        </w:rPr>
        <w:t xml:space="preserve">Goal 2: [What the team is working toward this quarter…]</w:t>
      </w:r>
    </w:p>
    <w:p>
      <w:pPr>
        <w:spacing w:after="60" w:before="200"/>
      </w:pPr>
      <w:r>
        <w:rPr>
          <w:rFonts w:ascii="Calibri" w:cs="Calibri" w:eastAsia="Calibri" w:hAnsi="Calibri"/>
          <w:b/>
          <w:bCs/>
          <w:color w:val="1B1B1A"/>
          <w:sz w:val="24"/>
          <w:szCs w:val="24"/>
        </w:rPr>
        <w:t xml:space="preserve">Onboarding Buddy</w:t>
      </w:r>
    </w:p>
    <w:p>
      <w:pPr>
        <w:spacing w:after="120"/>
      </w:pPr>
      <w:r>
        <w:rPr>
          <w:rFonts w:ascii="Calibri" w:cs="Calibri" w:eastAsia="Calibri" w:hAnsi="Calibri"/>
          <w:i w:val="false"/>
          <w:iCs w:val="false"/>
          <w:color w:val="1B1B1A"/>
          <w:sz w:val="21"/>
          <w:szCs w:val="21"/>
        </w:rPr>
        <w:t xml:space="preserve">Buddy name: [Full name]</w:t>
      </w:r>
    </w:p>
    <w:p>
      <w:pPr>
        <w:spacing w:after="160"/>
      </w:pPr>
      <w:r>
        <w:rPr>
          <w:rFonts w:ascii="Calibri" w:cs="Calibri" w:eastAsia="Calibri" w:hAnsi="Calibri"/>
          <w:i/>
          <w:iCs/>
          <w:color w:val="6B6862"/>
          <w:sz w:val="18"/>
          <w:szCs w:val="18"/>
        </w:rPr>
        <w:t xml:space="preserve">Your buddy is your go-to partner during onboarding, the person to ask about the company, the tools, and how things really work around here. No question is too small.</w:t>
      </w:r>
    </w:p>
    <w:p>
      <w:pPr>
        <w:spacing w:after="60" w:before="200"/>
      </w:pPr>
      <w:r>
        <w:rPr>
          <w:rFonts w:ascii="Calibri" w:cs="Calibri" w:eastAsia="Calibri" w:hAnsi="Calibri"/>
          <w:b/>
          <w:bCs/>
          <w:color w:val="1B1B1A"/>
          <w:sz w:val="24"/>
          <w:szCs w:val="24"/>
        </w:rPr>
        <w:t xml:space="preserve">People to Meet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88"/>
        <w:gridCol w:w="2688"/>
        <w:gridCol w:w="4704"/>
      </w:tblGrid>
      <w:tr>
        <w:tc>
          <w:tcPr>
            <w:tcW w:type="dxa" w:w="2688"/>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Person</w:t>
            </w:r>
          </w:p>
        </w:tc>
        <w:tc>
          <w:tcPr>
            <w:tcW w:type="dxa" w:w="2688"/>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Role</w:t>
            </w:r>
          </w:p>
        </w:tc>
        <w:tc>
          <w:tcPr>
            <w:tcW w:type="dxa" w:w="4704"/>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Why meet them</w:t>
            </w:r>
          </w:p>
        </w:tc>
      </w:tr>
      <w:tr>
        <w:tc>
          <w:tcPr>
            <w:tcW w:type="dxa" w:w="2688"/>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688"/>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4704"/>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2688"/>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688"/>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4704"/>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2688"/>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688"/>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4704"/>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2688"/>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688"/>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4704"/>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2688"/>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688"/>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4704"/>
            <w:tcMar>
              <w:top w:type="dxa" w:w="100"/>
              <w:left w:type="dxa" w:w="120"/>
              <w:bottom w:type="dxa" w:w="100"/>
              <w:right w:type="dxa" w:w="120"/>
            </w:tcMar>
          </w:tcPr>
          <w:p>
            <w:r>
              <w:rPr>
                <w:rFonts w:ascii="Calibri" w:cs="Calibri" w:eastAsia="Calibri" w:hAnsi="Calibri"/>
                <w:i/>
                <w:iCs/>
                <w:color w:val="6B6862"/>
                <w:sz w:val="20"/>
                <w:szCs w:val="20"/>
              </w:rPr>
              <w:t xml:space="preserve"/>
            </w:r>
          </w:p>
        </w:tc>
      </w:tr>
    </w:tbl>
    <w:p>
      <w:pPr>
        <w:spacing w:after="160"/>
      </w:pPr>
    </w:p>
    <w:p>
      <w:pPr>
        <w:spacing w:after="60" w:before="200"/>
      </w:pPr>
      <w:r>
        <w:rPr>
          <w:rFonts w:ascii="Calibri" w:cs="Calibri" w:eastAsia="Calibri" w:hAnsi="Calibri"/>
          <w:b/>
          <w:bCs/>
          <w:color w:val="1B1B1A"/>
          <w:sz w:val="24"/>
          <w:szCs w:val="24"/>
        </w:rPr>
        <w:t xml:space="preserve">Training &amp; Meeting Schedule</w:t>
      </w:r>
    </w:p>
    <w:p>
      <w:pPr>
        <w:spacing w:after="120"/>
      </w:pPr>
      <w:r>
        <w:rPr>
          <w:rFonts w:ascii="Calibri" w:cs="Calibri" w:eastAsia="Calibri" w:hAnsi="Calibri"/>
          <w:i w:val="false"/>
          <w:iCs w:val="false"/>
          <w:color w:val="6B6862"/>
          <w:sz w:val="19"/>
          <w:szCs w:val="19"/>
        </w:rPr>
        <w:t xml:space="preserve">List the first two weeks of sessions below, then sketch the week-one day plan. Keep live sessions short and spread out, and leave room for teammates across time zones.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80"/>
        <w:gridCol w:w="2520"/>
        <w:gridCol w:w="2520"/>
        <w:gridCol w:w="3960"/>
      </w:tblGrid>
      <w:tr>
        <w:tc>
          <w:tcPr>
            <w:tcW w:type="dxa" w:w="108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Week</w:t>
            </w:r>
          </w:p>
        </w:tc>
        <w:tc>
          <w:tcPr>
            <w:tcW w:type="dxa" w:w="252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Person</w:t>
            </w:r>
          </w:p>
        </w:tc>
        <w:tc>
          <w:tcPr>
            <w:tcW w:type="dxa" w:w="252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Role</w:t>
            </w:r>
          </w:p>
        </w:tc>
        <w:tc>
          <w:tcPr>
            <w:tcW w:type="dxa" w:w="396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Topics</w:t>
            </w:r>
          </w:p>
        </w:tc>
      </w:tr>
      <w:tr>
        <w:tc>
          <w:tcPr>
            <w:tcW w:type="dxa" w:w="1080"/>
            <w:tcMar>
              <w:top w:type="dxa" w:w="100"/>
              <w:left w:type="dxa" w:w="120"/>
              <w:bottom w:type="dxa" w:w="100"/>
              <w:right w:type="dxa" w:w="120"/>
            </w:tcMar>
          </w:tcPr>
          <w:p>
            <w:r>
              <w:rPr>
                <w:rFonts w:ascii="Calibri" w:cs="Calibri" w:eastAsia="Calibri" w:hAnsi="Calibri"/>
                <w:i/>
                <w:iCs/>
                <w:color w:val="6B6862"/>
                <w:sz w:val="20"/>
                <w:szCs w:val="20"/>
              </w:rPr>
              <w:t xml:space="preserve">Week 1</w:t>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3960"/>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1080"/>
            <w:tcMar>
              <w:top w:type="dxa" w:w="100"/>
              <w:left w:type="dxa" w:w="120"/>
              <w:bottom w:type="dxa" w:w="100"/>
              <w:right w:type="dxa" w:w="120"/>
            </w:tcMar>
          </w:tcPr>
          <w:p>
            <w:r>
              <w:rPr>
                <w:rFonts w:ascii="Calibri" w:cs="Calibri" w:eastAsia="Calibri" w:hAnsi="Calibri"/>
                <w:i/>
                <w:iCs/>
                <w:color w:val="6B6862"/>
                <w:sz w:val="20"/>
                <w:szCs w:val="20"/>
              </w:rPr>
              <w:t xml:space="preserve">Week 1</w:t>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3960"/>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1080"/>
            <w:tcMar>
              <w:top w:type="dxa" w:w="100"/>
              <w:left w:type="dxa" w:w="120"/>
              <w:bottom w:type="dxa" w:w="100"/>
              <w:right w:type="dxa" w:w="120"/>
            </w:tcMar>
          </w:tcPr>
          <w:p>
            <w:r>
              <w:rPr>
                <w:rFonts w:ascii="Calibri" w:cs="Calibri" w:eastAsia="Calibri" w:hAnsi="Calibri"/>
                <w:i/>
                <w:iCs/>
                <w:color w:val="6B6862"/>
                <w:sz w:val="20"/>
                <w:szCs w:val="20"/>
              </w:rPr>
              <w:t xml:space="preserve">Week 1</w:t>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3960"/>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1080"/>
            <w:tcMar>
              <w:top w:type="dxa" w:w="100"/>
              <w:left w:type="dxa" w:w="120"/>
              <w:bottom w:type="dxa" w:w="100"/>
              <w:right w:type="dxa" w:w="120"/>
            </w:tcMar>
          </w:tcPr>
          <w:p>
            <w:r>
              <w:rPr>
                <w:rFonts w:ascii="Calibri" w:cs="Calibri" w:eastAsia="Calibri" w:hAnsi="Calibri"/>
                <w:i/>
                <w:iCs/>
                <w:color w:val="6B6862"/>
                <w:sz w:val="20"/>
                <w:szCs w:val="20"/>
              </w:rPr>
              <w:t xml:space="preserve">Week 1</w:t>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3960"/>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1080"/>
            <w:tcMar>
              <w:top w:type="dxa" w:w="100"/>
              <w:left w:type="dxa" w:w="120"/>
              <w:bottom w:type="dxa" w:w="100"/>
              <w:right w:type="dxa" w:w="120"/>
            </w:tcMar>
          </w:tcPr>
          <w:p>
            <w:r>
              <w:rPr>
                <w:rFonts w:ascii="Calibri" w:cs="Calibri" w:eastAsia="Calibri" w:hAnsi="Calibri"/>
                <w:i/>
                <w:iCs/>
                <w:color w:val="6B6862"/>
                <w:sz w:val="20"/>
                <w:szCs w:val="20"/>
              </w:rPr>
              <w:t xml:space="preserve">Week 2</w:t>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3960"/>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1080"/>
            <w:tcMar>
              <w:top w:type="dxa" w:w="100"/>
              <w:left w:type="dxa" w:w="120"/>
              <w:bottom w:type="dxa" w:w="100"/>
              <w:right w:type="dxa" w:w="120"/>
            </w:tcMar>
          </w:tcPr>
          <w:p>
            <w:r>
              <w:rPr>
                <w:rFonts w:ascii="Calibri" w:cs="Calibri" w:eastAsia="Calibri" w:hAnsi="Calibri"/>
                <w:i/>
                <w:iCs/>
                <w:color w:val="6B6862"/>
                <w:sz w:val="20"/>
                <w:szCs w:val="20"/>
              </w:rPr>
              <w:t xml:space="preserve">Week 2</w:t>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3960"/>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1080"/>
            <w:tcMar>
              <w:top w:type="dxa" w:w="100"/>
              <w:left w:type="dxa" w:w="120"/>
              <w:bottom w:type="dxa" w:w="100"/>
              <w:right w:type="dxa" w:w="120"/>
            </w:tcMar>
          </w:tcPr>
          <w:p>
            <w:r>
              <w:rPr>
                <w:rFonts w:ascii="Calibri" w:cs="Calibri" w:eastAsia="Calibri" w:hAnsi="Calibri"/>
                <w:i/>
                <w:iCs/>
                <w:color w:val="6B6862"/>
                <w:sz w:val="20"/>
                <w:szCs w:val="20"/>
              </w:rPr>
              <w:t xml:space="preserve">Week 2</w:t>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3960"/>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1080"/>
            <w:tcMar>
              <w:top w:type="dxa" w:w="100"/>
              <w:left w:type="dxa" w:w="120"/>
              <w:bottom w:type="dxa" w:w="100"/>
              <w:right w:type="dxa" w:w="120"/>
            </w:tcMar>
          </w:tcPr>
          <w:p>
            <w:r>
              <w:rPr>
                <w:rFonts w:ascii="Calibri" w:cs="Calibri" w:eastAsia="Calibri" w:hAnsi="Calibri"/>
                <w:i/>
                <w:iCs/>
                <w:color w:val="6B6862"/>
                <w:sz w:val="20"/>
                <w:szCs w:val="20"/>
              </w:rPr>
              <w:t xml:space="preserve">Week 2</w:t>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252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3960"/>
            <w:tcMar>
              <w:top w:type="dxa" w:w="100"/>
              <w:left w:type="dxa" w:w="120"/>
              <w:bottom w:type="dxa" w:w="100"/>
              <w:right w:type="dxa" w:w="120"/>
            </w:tcMar>
          </w:tcPr>
          <w:p>
            <w:r>
              <w:rPr>
                <w:rFonts w:ascii="Calibri" w:cs="Calibri" w:eastAsia="Calibri" w:hAnsi="Calibri"/>
                <w:i/>
                <w:iCs/>
                <w:color w:val="6B6862"/>
                <w:sz w:val="20"/>
                <w:szCs w:val="20"/>
              </w:rPr>
              <w:t xml:space="preserve"/>
            </w:r>
          </w:p>
        </w:tc>
      </w:tr>
    </w:tbl>
    <w:p>
      <w:pPr>
        <w:spacing w:after="160"/>
      </w:pPr>
    </w:p>
    <w:p>
      <w:pPr>
        <w:spacing w:after="40" w:before="0"/>
      </w:pPr>
      <w:r>
        <w:rPr>
          <w:rFonts w:ascii="Calibri" w:cs="Calibri" w:eastAsia="Calibri" w:hAnsi="Calibri"/>
          <w:b/>
          <w:bCs/>
          <w:color w:val="B9791F"/>
          <w:sz w:val="20"/>
          <w:szCs w:val="20"/>
        </w:rPr>
        <w:t xml:space="preserve">Week-One Day Plan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80"/>
        <w:gridCol w:w="1800"/>
        <w:gridCol w:w="1800"/>
        <w:gridCol w:w="1800"/>
        <w:gridCol w:w="1800"/>
        <w:gridCol w:w="1800"/>
      </w:tblGrid>
      <w:tr>
        <w:tc>
          <w:tcPr>
            <w:tcW w:type="dxa" w:w="108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
            </w:r>
          </w:p>
        </w:tc>
        <w:tc>
          <w:tcPr>
            <w:tcW w:type="dxa" w:w="180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Monday</w:t>
            </w:r>
          </w:p>
        </w:tc>
        <w:tc>
          <w:tcPr>
            <w:tcW w:type="dxa" w:w="180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Tuesday</w:t>
            </w:r>
          </w:p>
        </w:tc>
        <w:tc>
          <w:tcPr>
            <w:tcW w:type="dxa" w:w="180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Wednesday</w:t>
            </w:r>
          </w:p>
        </w:tc>
        <w:tc>
          <w:tcPr>
            <w:tcW w:type="dxa" w:w="180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Thursday</w:t>
            </w:r>
          </w:p>
        </w:tc>
        <w:tc>
          <w:tcPr>
            <w:tcW w:type="dxa" w:w="180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Friday</w:t>
            </w:r>
          </w:p>
        </w:tc>
      </w:tr>
      <w:tr>
        <w:tc>
          <w:tcPr>
            <w:tcW w:type="dxa" w:w="1080"/>
            <w:tcMar>
              <w:top w:type="dxa" w:w="100"/>
              <w:left w:type="dxa" w:w="120"/>
              <w:bottom w:type="dxa" w:w="100"/>
              <w:right w:type="dxa" w:w="120"/>
            </w:tcMar>
          </w:tcPr>
          <w:p>
            <w:r>
              <w:rPr>
                <w:rFonts w:ascii="Calibri" w:cs="Calibri" w:eastAsia="Calibri" w:hAnsi="Calibri"/>
                <w:i/>
                <w:iCs/>
                <w:color w:val="6B6862"/>
                <w:sz w:val="20"/>
                <w:szCs w:val="20"/>
              </w:rPr>
              <w:t xml:space="preserve">Morning</w:t>
            </w:r>
          </w:p>
        </w:tc>
        <w:tc>
          <w:tcPr>
            <w:tcW w:type="dxa" w:w="1800"/>
            <w:tcMar>
              <w:top w:type="dxa" w:w="100"/>
              <w:left w:type="dxa" w:w="120"/>
              <w:bottom w:type="dxa" w:w="100"/>
              <w:right w:type="dxa" w:w="120"/>
            </w:tcMar>
          </w:tcPr>
          <w:p>
            <w:r>
              <w:rPr>
                <w:rFonts w:ascii="Calibri" w:cs="Calibri" w:eastAsia="Calibri" w:hAnsi="Calibri"/>
                <w:i/>
                <w:iCs/>
                <w:color w:val="6B6862"/>
                <w:sz w:val="20"/>
                <w:szCs w:val="20"/>
              </w:rPr>
              <w:t xml:space="preserve">9:00–12:00 · Computer setup</w:t>
            </w:r>
          </w:p>
        </w:tc>
        <w:tc>
          <w:tcPr>
            <w:tcW w:type="dxa" w:w="1800"/>
            <w:tcMar>
              <w:top w:type="dxa" w:w="100"/>
              <w:left w:type="dxa" w:w="120"/>
              <w:bottom w:type="dxa" w:w="100"/>
              <w:right w:type="dxa" w:w="120"/>
            </w:tcMar>
          </w:tcPr>
          <w:p>
            <w:r>
              <w:rPr>
                <w:rFonts w:ascii="Calibri" w:cs="Calibri" w:eastAsia="Calibri" w:hAnsi="Calibri"/>
                <w:i/>
                <w:iCs/>
                <w:color w:val="6B6862"/>
                <w:sz w:val="20"/>
                <w:szCs w:val="20"/>
              </w:rPr>
              <w:t xml:space="preserve">10:00 · Team standup</w:t>
            </w:r>
          </w:p>
        </w:tc>
        <w:tc>
          <w:tcPr>
            <w:tcW w:type="dxa" w:w="180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1800"/>
            <w:tcMar>
              <w:top w:type="dxa" w:w="100"/>
              <w:left w:type="dxa" w:w="120"/>
              <w:bottom w:type="dxa" w:w="100"/>
              <w:right w:type="dxa" w:w="120"/>
            </w:tcMar>
          </w:tcPr>
          <w:p>
            <w:r>
              <w:rPr>
                <w:rFonts w:ascii="Calibri" w:cs="Calibri" w:eastAsia="Calibri" w:hAnsi="Calibri"/>
                <w:i/>
                <w:iCs/>
                <w:color w:val="6B6862"/>
                <w:sz w:val="20"/>
                <w:szCs w:val="20"/>
              </w:rPr>
              <w:t xml:space="preserve">9:30 · Product overview</w:t>
            </w:r>
          </w:p>
        </w:tc>
        <w:tc>
          <w:tcPr>
            <w:tcW w:type="dxa" w:w="1800"/>
            <w:tcMar>
              <w:top w:type="dxa" w:w="100"/>
              <w:left w:type="dxa" w:w="120"/>
              <w:bottom w:type="dxa" w:w="100"/>
              <w:right w:type="dxa" w:w="120"/>
            </w:tcMar>
          </w:tcPr>
          <w:p>
            <w:r>
              <w:rPr>
                <w:rFonts w:ascii="Calibri" w:cs="Calibri" w:eastAsia="Calibri" w:hAnsi="Calibri"/>
                <w:i/>
                <w:iCs/>
                <w:color w:val="6B6862"/>
                <w:sz w:val="20"/>
                <w:szCs w:val="20"/>
              </w:rPr>
              <w:t xml:space="preserve"/>
            </w:r>
          </w:p>
        </w:tc>
      </w:tr>
      <w:tr>
        <w:tc>
          <w:tcPr>
            <w:tcW w:type="dxa" w:w="1080"/>
            <w:tcMar>
              <w:top w:type="dxa" w:w="100"/>
              <w:left w:type="dxa" w:w="120"/>
              <w:bottom w:type="dxa" w:w="100"/>
              <w:right w:type="dxa" w:w="120"/>
            </w:tcMar>
          </w:tcPr>
          <w:p>
            <w:r>
              <w:rPr>
                <w:rFonts w:ascii="Calibri" w:cs="Calibri" w:eastAsia="Calibri" w:hAnsi="Calibri"/>
                <w:i/>
                <w:iCs/>
                <w:color w:val="6B6862"/>
                <w:sz w:val="20"/>
                <w:szCs w:val="20"/>
              </w:rPr>
              <w:t xml:space="preserve">Afternoon</w:t>
            </w:r>
          </w:p>
        </w:tc>
        <w:tc>
          <w:tcPr>
            <w:tcW w:type="dxa" w:w="1800"/>
            <w:tcMar>
              <w:top w:type="dxa" w:w="100"/>
              <w:left w:type="dxa" w:w="120"/>
              <w:bottom w:type="dxa" w:w="100"/>
              <w:right w:type="dxa" w:w="120"/>
            </w:tcMar>
          </w:tcPr>
          <w:p>
            <w:r>
              <w:rPr>
                <w:rFonts w:ascii="Calibri" w:cs="Calibri" w:eastAsia="Calibri" w:hAnsi="Calibri"/>
                <w:i/>
                <w:iCs/>
                <w:color w:val="6B6862"/>
                <w:sz w:val="20"/>
                <w:szCs w:val="20"/>
              </w:rPr>
              <w:t xml:space="preserve">1:00–2:00 · Welcome lunch</w:t>
            </w:r>
          </w:p>
        </w:tc>
        <w:tc>
          <w:tcPr>
            <w:tcW w:type="dxa" w:w="180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1800"/>
            <w:tcMar>
              <w:top w:type="dxa" w:w="100"/>
              <w:left w:type="dxa" w:w="120"/>
              <w:bottom w:type="dxa" w:w="100"/>
              <w:right w:type="dxa" w:w="120"/>
            </w:tcMar>
          </w:tcPr>
          <w:p>
            <w:r>
              <w:rPr>
                <w:rFonts w:ascii="Calibri" w:cs="Calibri" w:eastAsia="Calibri" w:hAnsi="Calibri"/>
                <w:i/>
                <w:iCs/>
                <w:color w:val="6B6862"/>
                <w:sz w:val="20"/>
                <w:szCs w:val="20"/>
              </w:rPr>
              <w:t xml:space="preserve">2:00 · 1:1 with manager</w:t>
            </w:r>
          </w:p>
        </w:tc>
        <w:tc>
          <w:tcPr>
            <w:tcW w:type="dxa" w:w="1800"/>
            <w:tcMar>
              <w:top w:type="dxa" w:w="100"/>
              <w:left w:type="dxa" w:w="120"/>
              <w:bottom w:type="dxa" w:w="100"/>
              <w:right w:type="dxa" w:w="120"/>
            </w:tcMar>
          </w:tcPr>
          <w:p>
            <w:r>
              <w:rPr>
                <w:rFonts w:ascii="Calibri" w:cs="Calibri" w:eastAsia="Calibri" w:hAnsi="Calibri"/>
                <w:i/>
                <w:iCs/>
                <w:color w:val="6B6862"/>
                <w:sz w:val="20"/>
                <w:szCs w:val="20"/>
              </w:rPr>
              <w:t xml:space="preserve"/>
            </w:r>
          </w:p>
        </w:tc>
        <w:tc>
          <w:tcPr>
            <w:tcW w:type="dxa" w:w="1800"/>
            <w:tcMar>
              <w:top w:type="dxa" w:w="100"/>
              <w:left w:type="dxa" w:w="120"/>
              <w:bottom w:type="dxa" w:w="100"/>
              <w:right w:type="dxa" w:w="120"/>
            </w:tcMar>
          </w:tcPr>
          <w:p>
            <w:r>
              <w:rPr>
                <w:rFonts w:ascii="Calibri" w:cs="Calibri" w:eastAsia="Calibri" w:hAnsi="Calibri"/>
                <w:i/>
                <w:iCs/>
                <w:color w:val="6B6862"/>
                <w:sz w:val="20"/>
                <w:szCs w:val="20"/>
              </w:rPr>
              <w:t xml:space="preserve">4:00 · Week-one recap</w:t>
            </w:r>
          </w:p>
        </w:tc>
      </w:tr>
    </w:tbl>
    <w:p>
      <w:pPr>
        <w:spacing w:after="160"/>
      </w:pPr>
    </w:p>
    <w:p>
      <w:pPr>
        <w:spacing w:after="60" w:before="200"/>
      </w:pPr>
      <w:r>
        <w:rPr>
          <w:rFonts w:ascii="Calibri" w:cs="Calibri" w:eastAsia="Calibri" w:hAnsi="Calibri"/>
          <w:b/>
          <w:bCs/>
          <w:color w:val="1B1B1A"/>
          <w:sz w:val="24"/>
          <w:szCs w:val="24"/>
        </w:rPr>
        <w:t xml:space="preserve">On-Demand Training</w:t>
      </w:r>
    </w:p>
    <w:p>
      <w:pPr>
        <w:spacing w:after="80"/>
      </w:pPr>
      <w:r>
        <w:rPr>
          <w:rFonts w:ascii="Calibri" w:cs="Calibri" w:eastAsia="Calibri" w:hAnsi="Calibri"/>
          <w:i w:val="false"/>
          <w:iCs w:val="false"/>
          <w:color w:val="6B6862"/>
          <w:sz w:val="19"/>
          <w:szCs w:val="19"/>
        </w:rPr>
        <w:t xml:space="preserve">Courses and resources the new hire can complete on their own schedule:</w:t>
      </w:r>
    </w:p>
    <w:p>
      <w:pPr>
        <w:pStyle w:val="ListParagraph"/>
        <w:numPr>
          <w:ilvl w:val="0"/>
          <w:numId w:val="3"/>
        </w:numPr>
        <w:spacing w:after="80"/>
      </w:pPr>
      <w:r>
        <w:rPr>
          <w:rFonts w:ascii="Calibri" w:cs="Calibri" w:eastAsia="Calibri" w:hAnsi="Calibri"/>
          <w:color w:val="1B1B1A"/>
          <w:sz w:val="21"/>
          <w:szCs w:val="21"/>
        </w:rPr>
        <w:t xml:space="preserve">[Course or resource title — link]</w:t>
      </w:r>
    </w:p>
    <w:p>
      <w:pPr>
        <w:pStyle w:val="ListParagraph"/>
        <w:numPr>
          <w:ilvl w:val="0"/>
          <w:numId w:val="3"/>
        </w:numPr>
        <w:spacing w:after="80"/>
      </w:pPr>
      <w:r>
        <w:rPr>
          <w:rFonts w:ascii="Calibri" w:cs="Calibri" w:eastAsia="Calibri" w:hAnsi="Calibri"/>
          <w:color w:val="1B1B1A"/>
          <w:sz w:val="21"/>
          <w:szCs w:val="21"/>
        </w:rPr>
        <w:t xml:space="preserve">[Course or resource title — link]</w:t>
      </w:r>
    </w:p>
    <w:p>
      <w:pPr>
        <w:pStyle w:val="ListParagraph"/>
        <w:numPr>
          <w:ilvl w:val="0"/>
          <w:numId w:val="3"/>
        </w:numPr>
        <w:spacing w:after="80"/>
      </w:pPr>
      <w:r>
        <w:rPr>
          <w:rFonts w:ascii="Calibri" w:cs="Calibri" w:eastAsia="Calibri" w:hAnsi="Calibri"/>
          <w:color w:val="1B1B1A"/>
          <w:sz w:val="21"/>
          <w:szCs w:val="21"/>
        </w:rPr>
        <w:t xml:space="preserve">[Course or resource title — link]</w:t>
      </w:r>
    </w:p>
    <w:p>
      <w:pPr>
        <w:pStyle w:val="ListParagraph"/>
        <w:numPr>
          <w:ilvl w:val="0"/>
          <w:numId w:val="3"/>
        </w:numPr>
        <w:spacing w:after="80"/>
      </w:pPr>
      <w:r>
        <w:rPr>
          <w:rFonts w:ascii="Calibri" w:cs="Calibri" w:eastAsia="Calibri" w:hAnsi="Calibri"/>
          <w:color w:val="1B1B1A"/>
          <w:sz w:val="21"/>
          <w:szCs w:val="21"/>
        </w:rPr>
        <w:t xml:space="preserve">[Course or resource title — link]</w:t>
      </w:r>
    </w:p>
    <w:p>
      <w:pPr>
        <w:pStyle w:val="ListParagraph"/>
        <w:numPr>
          <w:ilvl w:val="0"/>
          <w:numId w:val="3"/>
        </w:numPr>
        <w:spacing w:after="80"/>
      </w:pPr>
      <w:r>
        <w:rPr>
          <w:rFonts w:ascii="Calibri" w:cs="Calibri" w:eastAsia="Calibri" w:hAnsi="Calibri"/>
          <w:color w:val="1B1B1A"/>
          <w:sz w:val="21"/>
          <w:szCs w:val="21"/>
        </w:rPr>
        <w:t xml:space="preserve">[Course or resource title — link]</w:t>
      </w:r>
    </w:p>
    <w:p>
      <w:pPr>
        <w:spacing w:after="60" w:before="200"/>
      </w:pPr>
      <w:r>
        <w:rPr>
          <w:rFonts w:ascii="Calibri" w:cs="Calibri" w:eastAsia="Calibri" w:hAnsi="Calibri"/>
          <w:b/>
          <w:bCs/>
          <w:color w:val="1B1B1A"/>
          <w:sz w:val="24"/>
          <w:szCs w:val="24"/>
        </w:rPr>
        <w:t xml:space="preserve">Other Team &amp; Company Resources</w:t>
      </w:r>
    </w:p>
    <w:p>
      <w:pPr>
        <w:spacing w:after="120"/>
      </w:pPr>
      <w:r>
        <w:rPr>
          <w:rFonts w:ascii="Calibri" w:cs="Calibri" w:eastAsia="Calibri" w:hAnsi="Calibri"/>
          <w:i w:val="false"/>
          <w:iCs w:val="false"/>
          <w:color w:val="1B1B1A"/>
          <w:sz w:val="21"/>
          <w:szCs w:val="21"/>
        </w:rPr>
        <w:t xml:space="preserve">Knowledge base: [Link to docs / wiki home…]</w:t>
      </w:r>
    </w:p>
    <w:p>
      <w:pPr>
        <w:spacing w:after="120"/>
      </w:pPr>
      <w:r>
        <w:rPr>
          <w:rFonts w:ascii="Calibri" w:cs="Calibri" w:eastAsia="Calibri" w:hAnsi="Calibri"/>
          <w:i w:val="false"/>
          <w:iCs w:val="false"/>
          <w:color w:val="1B1B1A"/>
          <w:sz w:val="21"/>
          <w:szCs w:val="21"/>
        </w:rPr>
        <w:t xml:space="preserve">Company goals: [Link to this quarter's goals…]</w:t>
      </w:r>
    </w:p>
    <w:p>
      <w:pPr>
        <w:spacing w:after="120"/>
      </w:pPr>
      <w:r>
        <w:rPr>
          <w:rFonts w:ascii="Calibri" w:cs="Calibri" w:eastAsia="Calibri" w:hAnsi="Calibri"/>
          <w:i w:val="false"/>
          <w:iCs w:val="false"/>
          <w:color w:val="1B1B1A"/>
          <w:sz w:val="21"/>
          <w:szCs w:val="21"/>
        </w:rPr>
        <w:t xml:space="preserve">How the company started: [Link to the company story / about page…]</w:t>
      </w:r>
    </w:p>
    <w:p>
      <w:pPr>
        <w:spacing w:after="200"/>
      </w:pPr>
      <w:r>
        <w:rPr>
          <w:rFonts w:ascii="Calibri" w:cs="Calibri" w:eastAsia="Calibri" w:hAnsi="Calibri"/>
          <w:i w:val="false"/>
          <w:iCs w:val="false"/>
          <w:color w:val="1B1B1A"/>
          <w:sz w:val="21"/>
          <w:szCs w:val="21"/>
        </w:rPr>
        <w:t xml:space="preserve">Go-to tools: [e.g., Project management tool, team wiki, company intranet, HR/payroll portal…]</w:t>
      </w:r>
    </w:p>
    <w:p>
      <w:pPr>
        <w:spacing w:after="60" w:before="200"/>
      </w:pPr>
      <w:r>
        <w:rPr>
          <w:rFonts w:ascii="Calibri" w:cs="Calibri" w:eastAsia="Calibri" w:hAnsi="Calibri"/>
          <w:b/>
          <w:bCs/>
          <w:color w:val="1B1B1A"/>
          <w:sz w:val="24"/>
          <w:szCs w:val="24"/>
        </w:rPr>
        <w:t xml:space="preserve">Offboarding Checklist</w:t>
      </w:r>
    </w:p>
    <w:p>
      <w:pPr>
        <w:spacing w:after="120"/>
      </w:pPr>
      <w:r>
        <w:rPr>
          <w:rFonts w:ascii="Calibri" w:cs="Calibri" w:eastAsia="Calibri" w:hAnsi="Calibri"/>
          <w:i w:val="false"/>
          <w:iCs w:val="false"/>
          <w:color w:val="1B1B1A"/>
          <w:sz w:val="21"/>
          <w:szCs w:val="21"/>
        </w:rPr>
        <w:t xml:space="preserve">Departing employee: [Full name]     Last day: [MM / DD / YYYY]</w:t>
      </w:r>
    </w:p>
    <w:p>
      <w:pPr>
        <w:pStyle w:val="ListParagraph"/>
        <w:numPr>
          <w:ilvl w:val="0"/>
          <w:numId w:val="2"/>
        </w:numPr>
        <w:spacing w:after="100"/>
      </w:pPr>
      <w:r>
        <w:rPr>
          <w:rFonts w:ascii="Calibri" w:cs="Calibri" w:eastAsia="Calibri" w:hAnsi="Calibri"/>
          <w:b/>
          <w:bCs/>
          <w:color w:val="1B1B1A"/>
          <w:sz w:val="20"/>
          <w:szCs w:val="20"/>
        </w:rPr>
        <w:t xml:space="preserve">Knowledge transfer</w:t>
      </w:r>
      <w:r>
        <w:rPr>
          <w:rFonts w:ascii="Calibri" w:cs="Calibri" w:eastAsia="Calibri" w:hAnsi="Calibri"/>
          <w:color w:val="1B1B1A"/>
          <w:sz w:val="20"/>
          <w:szCs w:val="20"/>
        </w:rPr>
        <w:t xml:space="preserve"> — document open projects, key contacts, and where files live; record a handoff walkthrough.</w:t>
      </w:r>
    </w:p>
    <w:p>
      <w:pPr>
        <w:pStyle w:val="ListParagraph"/>
        <w:numPr>
          <w:ilvl w:val="0"/>
          <w:numId w:val="2"/>
        </w:numPr>
        <w:spacing w:after="100"/>
      </w:pPr>
      <w:r>
        <w:rPr>
          <w:rFonts w:ascii="Calibri" w:cs="Calibri" w:eastAsia="Calibri" w:hAnsi="Calibri"/>
          <w:b/>
          <w:bCs/>
          <w:color w:val="1B1B1A"/>
          <w:sz w:val="20"/>
          <w:szCs w:val="20"/>
        </w:rPr>
        <w:t xml:space="preserve">Access revocation</w:t>
      </w:r>
      <w:r>
        <w:rPr>
          <w:rFonts w:ascii="Calibri" w:cs="Calibri" w:eastAsia="Calibri" w:hAnsi="Calibri"/>
          <w:color w:val="1B1B1A"/>
          <w:sz w:val="20"/>
          <w:szCs w:val="20"/>
        </w:rPr>
        <w:t xml:space="preserve"> — schedule removal of systems, email, VPN, and building access for the last day.</w:t>
      </w:r>
    </w:p>
    <w:p>
      <w:pPr>
        <w:pStyle w:val="ListParagraph"/>
        <w:numPr>
          <w:ilvl w:val="0"/>
          <w:numId w:val="2"/>
        </w:numPr>
        <w:spacing w:after="100"/>
      </w:pPr>
      <w:r>
        <w:rPr>
          <w:rFonts w:ascii="Calibri" w:cs="Calibri" w:eastAsia="Calibri" w:hAnsi="Calibri"/>
          <w:b/>
          <w:bCs/>
          <w:color w:val="1B1B1A"/>
          <w:sz w:val="20"/>
          <w:szCs w:val="20"/>
        </w:rPr>
        <w:t xml:space="preserve">Exit interview</w:t>
      </w:r>
      <w:r>
        <w:rPr>
          <w:rFonts w:ascii="Calibri" w:cs="Calibri" w:eastAsia="Calibri" w:hAnsi="Calibri"/>
          <w:color w:val="1B1B1A"/>
          <w:sz w:val="20"/>
          <w:szCs w:val="20"/>
        </w:rPr>
        <w:t xml:space="preserve"> — hold a candid conversation; capture feedback on role, manager, and culture.</w:t>
      </w:r>
    </w:p>
    <w:p>
      <w:pPr>
        <w:pStyle w:val="ListParagraph"/>
        <w:numPr>
          <w:ilvl w:val="0"/>
          <w:numId w:val="2"/>
        </w:numPr>
        <w:spacing w:after="100"/>
      </w:pPr>
      <w:r>
        <w:rPr>
          <w:rFonts w:ascii="Calibri" w:cs="Calibri" w:eastAsia="Calibri" w:hAnsi="Calibri"/>
          <w:b/>
          <w:bCs/>
          <w:color w:val="1B1B1A"/>
          <w:sz w:val="20"/>
          <w:szCs w:val="20"/>
        </w:rPr>
        <w:t xml:space="preserve">Team communication</w:t>
      </w:r>
      <w:r>
        <w:rPr>
          <w:rFonts w:ascii="Calibri" w:cs="Calibri" w:eastAsia="Calibri" w:hAnsi="Calibri"/>
          <w:color w:val="1B1B1A"/>
          <w:sz w:val="20"/>
          <w:szCs w:val="20"/>
        </w:rPr>
        <w:t xml:space="preserve"> — share the news with the team (with the employee's input on timing and message) and reassign responsibilities.</w:t>
      </w:r>
    </w:p>
    <w:p>
      <w:pPr>
        <w:pStyle w:val="ListParagraph"/>
        <w:numPr>
          <w:ilvl w:val="0"/>
          <w:numId w:val="2"/>
        </w:numPr>
        <w:spacing w:after="100"/>
      </w:pPr>
      <w:r>
        <w:rPr>
          <w:rFonts w:ascii="Calibri" w:cs="Calibri" w:eastAsia="Calibri" w:hAnsi="Calibri"/>
          <w:b/>
          <w:bCs/>
          <w:color w:val="1B1B1A"/>
          <w:sz w:val="20"/>
          <w:szCs w:val="20"/>
        </w:rPr>
        <w:t xml:space="preserve">Final paperwork</w:t>
      </w:r>
      <w:r>
        <w:rPr>
          <w:rFonts w:ascii="Calibri" w:cs="Calibri" w:eastAsia="Calibri" w:hAnsi="Calibri"/>
          <w:color w:val="1B1B1A"/>
          <w:sz w:val="20"/>
          <w:szCs w:val="20"/>
        </w:rPr>
        <w:t xml:space="preserve"> — confirm final pay, benefits transition, equipment return, and signed documents.</w:t>
      </w:r>
    </w:p>
    <w:p>
      <w:pPr>
        <w:pStyle w:val="ListParagraph"/>
        <w:numPr>
          <w:ilvl w:val="0"/>
          <w:numId w:val="2"/>
        </w:numPr>
        <w:spacing w:after="100"/>
      </w:pPr>
      <w:r>
        <w:rPr>
          <w:rFonts w:ascii="Calibri" w:cs="Calibri" w:eastAsia="Calibri" w:hAnsi="Calibri"/>
          <w:b/>
          <w:bCs/>
          <w:color w:val="1B1B1A"/>
          <w:sz w:val="20"/>
          <w:szCs w:val="20"/>
        </w:rPr>
        <w:t xml:space="preserve">Farewell</w:t>
      </w:r>
      <w:r>
        <w:rPr>
          <w:rFonts w:ascii="Calibri" w:cs="Calibri" w:eastAsia="Calibri" w:hAnsi="Calibri"/>
          <w:color w:val="1B1B1A"/>
          <w:sz w:val="20"/>
          <w:szCs w:val="20"/>
        </w:rPr>
        <w:t xml:space="preserve"> — thank them sincerely; wish them well publicly if they're comfortable with it.</w:t>
      </w:r>
    </w:p>
    <w:p>
      <w:pPr>
        <w:spacing w:after="0"/>
      </w:pPr>
      <w:r>
        <w:rPr>
          <w:rFonts w:ascii="Calibri" w:cs="Calibri" w:eastAsia="Calibri" w:hAnsi="Calibri"/>
          <w:i/>
          <w:iCs/>
          <w:color w:val="B9791F"/>
          <w:sz w:val="19"/>
          <w:szCs w:val="19"/>
        </w:rPr>
        <w:t xml:space="preserve">Tip: Start knowledge transfer the moment a departure is known, not the final week. How someone leaves is how the remaining team judges the culture.</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abstractNum w:abstractNumId="3"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2026-09-07T13:50:28.198Z</dcterms:created>
  <dcterms:modified xsi:type="dcterms:W3CDTF">2026-09-07T13:50:28.198Z</dcterms:modified>
</cp:coreProperties>
</file>

<file path=docProps/custom.xml><?xml version="1.0" encoding="utf-8"?>
<Properties xmlns="http://schemas.openxmlformats.org/officeDocument/2006/custom-properties" xmlns:vt="http://schemas.openxmlformats.org/officeDocument/2006/docPropsVTypes"/>
</file>