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bCs/>
          <w:color w:val="B9791F"/>
          <w:spacing w:val="20"/>
          <w:sz w:val="16"/>
          <w:szCs w:val="16"/>
        </w:rPr>
        <w:t xml:space="preserve">TEMPLATE · DOCUMENT</w:t>
      </w:r>
    </w:p>
    <w:p>
      <w:pPr>
        <w:spacing w:after="160"/>
      </w:pPr>
      <w:r>
        <w:rPr>
          <w:rFonts w:ascii="Calibri" w:cs="Calibri" w:eastAsia="Calibri" w:hAnsi="Calibri"/>
          <w:b/>
          <w:bCs/>
          <w:color w:val="1B1B1A"/>
          <w:sz w:val="44"/>
          <w:szCs w:val="44"/>
        </w:rPr>
        <w:t xml:space="preserve">Delegation Framework</w:t>
      </w:r>
    </w:p>
    <w:p>
      <w:pPr>
        <w:pBdr>
          <w:bottom w:val="single" w:color="D8D5CC" w:sz="4" w:space="12"/>
        </w:pBdr>
        <w:spacing w:after="240"/>
      </w:pPr>
      <w:r>
        <w:rPr>
          <w:rFonts w:ascii="Calibri" w:cs="Calibri" w:eastAsia="Calibri" w:hAnsi="Calibri"/>
          <w:i/>
          <w:iCs/>
          <w:color w:val="6B6862"/>
          <w:sz w:val="21"/>
          <w:szCs w:val="21"/>
        </w:rPr>
        <w:t xml:space="preserve">Delegation fails when the task is vague or the follow-up feels like micromanagement. Use this framework to decide what to hand off, choose the right person, define the outcome (not the method), set the right level of authority, and agree on check-ins up front, so you stay informed without hovering.</w:t>
      </w:r>
    </w:p>
    <w:p>
      <w:pPr>
        <w:spacing w:after="60" w:before="0"/>
      </w:pPr>
      <w:r>
        <w:rPr>
          <w:rFonts w:ascii="Calibri" w:cs="Calibri" w:eastAsia="Calibri" w:hAnsi="Calibri"/>
          <w:b/>
          <w:bCs/>
          <w:color w:val="1B1B1A"/>
          <w:sz w:val="24"/>
          <w:szCs w:val="24"/>
        </w:rPr>
        <w:t xml:space="preserve">Define the Delegation</w:t>
      </w:r>
    </w:p>
    <w:p>
      <w:pPr>
        <w:spacing w:after="40" w:before="160"/>
      </w:pPr>
      <w:r>
        <w:rPr>
          <w:rFonts w:ascii="Calibri" w:cs="Calibri" w:eastAsia="Calibri" w:hAnsi="Calibri"/>
          <w:b/>
          <w:bCs/>
          <w:color w:val="B9791F"/>
          <w:sz w:val="20"/>
          <w:szCs w:val="20"/>
        </w:rPr>
        <w:t xml:space="preserve">The task — what exactly is being handed off?</w:t>
      </w:r>
    </w:p>
    <w:p>
      <w:pPr>
        <w:spacing w:after="120"/>
      </w:pPr>
      <w:r>
        <w:rPr>
          <w:rFonts w:ascii="Calibri" w:cs="Calibri" w:eastAsia="Calibri" w:hAnsi="Calibri"/>
          <w:i/>
          <w:iCs/>
          <w:color w:val="6B6862"/>
          <w:sz w:val="21"/>
          <w:szCs w:val="21"/>
        </w:rPr>
        <w:t xml:space="preserve">[e.g., Own the Q3 vendor evaluation and recommendation…]</w:t>
      </w:r>
    </w:p>
    <w:p>
      <w:pPr>
        <w:spacing w:after="120"/>
      </w:pPr>
      <w:r>
        <w:rPr>
          <w:rFonts w:ascii="Calibri" w:cs="Calibri" w:eastAsia="Calibri" w:hAnsi="Calibri"/>
          <w:i w:val="false"/>
          <w:iCs w:val="false"/>
          <w:color w:val="1B1B1A"/>
          <w:sz w:val="21"/>
          <w:szCs w:val="21"/>
        </w:rPr>
        <w:t xml:space="preserve">Delegated to: [Name]     Why them: [Skills, growth goal, capacity…]</w:t>
      </w:r>
    </w:p>
    <w:p>
      <w:pPr>
        <w:spacing w:after="40" w:before="160"/>
      </w:pPr>
      <w:r>
        <w:rPr>
          <w:rFonts w:ascii="Calibri" w:cs="Calibri" w:eastAsia="Calibri" w:hAnsi="Calibri"/>
          <w:b/>
          <w:bCs/>
          <w:color w:val="B9791F"/>
          <w:sz w:val="20"/>
          <w:szCs w:val="20"/>
        </w:rPr>
        <w:t xml:space="preserve">Outcome definition — what does 'done well' look like?</w:t>
      </w:r>
    </w:p>
    <w:p>
      <w:pPr>
        <w:spacing w:after="120"/>
      </w:pPr>
      <w:r>
        <w:rPr>
          <w:rFonts w:ascii="Calibri" w:cs="Calibri" w:eastAsia="Calibri" w:hAnsi="Calibri"/>
          <w:i/>
          <w:iCs/>
          <w:color w:val="6B6862"/>
          <w:sz w:val="21"/>
          <w:szCs w:val="21"/>
        </w:rPr>
        <w:t xml:space="preserve">[Describe the result, not the steps to get there…]</w:t>
      </w:r>
    </w:p>
    <w:p>
      <w:pPr>
        <w:spacing w:after="60" w:before="200"/>
      </w:pPr>
      <w:r>
        <w:rPr>
          <w:rFonts w:ascii="Calibri" w:cs="Calibri" w:eastAsia="Calibri" w:hAnsi="Calibri"/>
          <w:b/>
          <w:bCs/>
          <w:color w:val="1B1B1A"/>
          <w:sz w:val="24"/>
          <w:szCs w:val="24"/>
        </w:rPr>
        <w:t xml:space="preserve">Authority Level (circle one)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360"/>
        <w:gridCol w:w="3360"/>
        <w:gridCol w:w="3360"/>
      </w:tblGrid>
      <w:tr>
        <w:tc>
          <w:tcPr>
            <w:tcW w:type="dxa" w:w="3360"/>
            <w:shd w:fill="F2EFE8" w:val="clear"/>
            <w:tcMar>
              <w:top w:type="dxa" w:w="100"/>
              <w:left w:type="dxa" w:w="120"/>
              <w:bottom w:type="dxa" w:w="100"/>
              <w:right w:type="dxa" w:w="120"/>
            </w:tcMar>
            <w:vAlign w:val="center"/>
          </w:tcPr>
          <w:p>
            <w:r>
              <w:rPr>
                <w:rFonts w:ascii="Calibri" w:cs="Calibri" w:eastAsia="Calibri" w:hAnsi="Calibri"/>
                <w:b/>
                <w:bCs/>
                <w:color w:val="B9791F"/>
                <w:sz w:val="18"/>
                <w:szCs w:val="18"/>
              </w:rPr>
              <w:t xml:space="preserve">Decide</w:t>
            </w:r>
          </w:p>
        </w:tc>
        <w:tc>
          <w:tcPr>
            <w:tcW w:type="dxa" w:w="3360"/>
            <w:shd w:fill="F2EFE8" w:val="clear"/>
            <w:tcMar>
              <w:top w:type="dxa" w:w="100"/>
              <w:left w:type="dxa" w:w="120"/>
              <w:bottom w:type="dxa" w:w="100"/>
              <w:right w:type="dxa" w:w="120"/>
            </w:tcMar>
            <w:vAlign w:val="center"/>
          </w:tcPr>
          <w:p>
            <w:r>
              <w:rPr>
                <w:rFonts w:ascii="Calibri" w:cs="Calibri" w:eastAsia="Calibri" w:hAnsi="Calibri"/>
                <w:b/>
                <w:bCs/>
                <w:color w:val="B9791F"/>
                <w:sz w:val="18"/>
                <w:szCs w:val="18"/>
              </w:rPr>
              <w:t xml:space="preserve">Recommend</w:t>
            </w:r>
          </w:p>
        </w:tc>
        <w:tc>
          <w:tcPr>
            <w:tcW w:type="dxa" w:w="3360"/>
            <w:shd w:fill="F2EFE8" w:val="clear"/>
            <w:tcMar>
              <w:top w:type="dxa" w:w="100"/>
              <w:left w:type="dxa" w:w="120"/>
              <w:bottom w:type="dxa" w:w="100"/>
              <w:right w:type="dxa" w:w="120"/>
            </w:tcMar>
            <w:vAlign w:val="center"/>
          </w:tcPr>
          <w:p>
            <w:r>
              <w:rPr>
                <w:rFonts w:ascii="Calibri" w:cs="Calibri" w:eastAsia="Calibri" w:hAnsi="Calibri"/>
                <w:b/>
                <w:bCs/>
                <w:color w:val="B9791F"/>
                <w:sz w:val="18"/>
                <w:szCs w:val="18"/>
              </w:rPr>
              <w:t xml:space="preserve">Execute</w:t>
            </w:r>
          </w:p>
        </w:tc>
      </w:tr>
      <w:tr>
        <w:tc>
          <w:tcPr>
            <w:tcW w:type="dxa" w:w="3360"/>
            <w:tcMar>
              <w:top w:type="dxa" w:w="100"/>
              <w:left w:type="dxa" w:w="120"/>
              <w:bottom w:type="dxa" w:w="100"/>
              <w:right w:type="dxa" w:w="120"/>
            </w:tcMar>
          </w:tcPr>
          <w:p>
            <w:r>
              <w:rPr>
                <w:rFonts w:ascii="Calibri" w:cs="Calibri" w:eastAsia="Calibri" w:hAnsi="Calibri"/>
                <w:i/>
                <w:iCs/>
                <w:color w:val="6B6862"/>
                <w:sz w:val="20"/>
                <w:szCs w:val="20"/>
              </w:rPr>
              <w:t xml:space="preserve">Make the final call; inform me after.</w:t>
            </w:r>
          </w:p>
        </w:tc>
        <w:tc>
          <w:tcPr>
            <w:tcW w:type="dxa" w:w="3360"/>
            <w:tcMar>
              <w:top w:type="dxa" w:w="100"/>
              <w:left w:type="dxa" w:w="120"/>
              <w:bottom w:type="dxa" w:w="100"/>
              <w:right w:type="dxa" w:w="120"/>
            </w:tcMar>
          </w:tcPr>
          <w:p>
            <w:r>
              <w:rPr>
                <w:rFonts w:ascii="Calibri" w:cs="Calibri" w:eastAsia="Calibri" w:hAnsi="Calibri"/>
                <w:i/>
                <w:iCs/>
                <w:color w:val="6B6862"/>
                <w:sz w:val="20"/>
                <w:szCs w:val="20"/>
              </w:rPr>
              <w:t xml:space="preserve">Research and recommend; I decide.</w:t>
            </w:r>
          </w:p>
        </w:tc>
        <w:tc>
          <w:tcPr>
            <w:tcW w:type="dxa" w:w="3360"/>
            <w:tcMar>
              <w:top w:type="dxa" w:w="100"/>
              <w:left w:type="dxa" w:w="120"/>
              <w:bottom w:type="dxa" w:w="100"/>
              <w:right w:type="dxa" w:w="120"/>
            </w:tcMar>
          </w:tcPr>
          <w:p>
            <w:r>
              <w:rPr>
                <w:rFonts w:ascii="Calibri" w:cs="Calibri" w:eastAsia="Calibri" w:hAnsi="Calibri"/>
                <w:i/>
                <w:iCs/>
                <w:color w:val="6B6862"/>
                <w:sz w:val="20"/>
                <w:szCs w:val="20"/>
              </w:rPr>
              <w:t xml:space="preserve">Follow the defined plan; flag blockers.</w:t>
            </w:r>
          </w:p>
        </w:tc>
      </w:tr>
    </w:tbl>
    <w:p>
      <w:pPr>
        <w:spacing w:after="120"/>
      </w:pPr>
    </w:p>
    <w:p>
      <w:pPr>
        <w:spacing w:after="60" w:before="200"/>
      </w:pPr>
      <w:r>
        <w:rPr>
          <w:rFonts w:ascii="Calibri" w:cs="Calibri" w:eastAsia="Calibri" w:hAnsi="Calibri"/>
          <w:b/>
          <w:bCs/>
          <w:color w:val="1B1B1A"/>
          <w:sz w:val="24"/>
          <w:szCs w:val="24"/>
        </w:rPr>
        <w:t xml:space="preserve">Support &amp; Boundaries</w:t>
      </w:r>
    </w:p>
    <w:p>
      <w:pPr>
        <w:spacing w:after="40" w:before="160"/>
      </w:pPr>
      <w:r>
        <w:rPr>
          <w:rFonts w:ascii="Calibri" w:cs="Calibri" w:eastAsia="Calibri" w:hAnsi="Calibri"/>
          <w:b/>
          <w:bCs/>
          <w:color w:val="B9791F"/>
          <w:sz w:val="20"/>
          <w:szCs w:val="20"/>
        </w:rPr>
        <w:t xml:space="preserve">Resources provided</w:t>
      </w:r>
    </w:p>
    <w:p>
      <w:pPr>
        <w:spacing w:after="120"/>
      </w:pPr>
      <w:r>
        <w:rPr>
          <w:rFonts w:ascii="Calibri" w:cs="Calibri" w:eastAsia="Calibri" w:hAnsi="Calibri"/>
          <w:i/>
          <w:iCs/>
          <w:color w:val="6B6862"/>
          <w:sz w:val="21"/>
          <w:szCs w:val="21"/>
        </w:rPr>
        <w:t xml:space="preserve">[Budget, tools, contacts, documents…]</w:t>
      </w:r>
    </w:p>
    <w:p>
      <w:pPr>
        <w:spacing w:after="40" w:before="160"/>
      </w:pPr>
      <w:r>
        <w:rPr>
          <w:rFonts w:ascii="Calibri" w:cs="Calibri" w:eastAsia="Calibri" w:hAnsi="Calibri"/>
          <w:b/>
          <w:bCs/>
          <w:color w:val="B9791F"/>
          <w:sz w:val="20"/>
          <w:szCs w:val="20"/>
        </w:rPr>
        <w:t xml:space="preserve">Constraints &amp; guardrails</w:t>
      </w:r>
    </w:p>
    <w:p>
      <w:pPr>
        <w:spacing w:after="120"/>
      </w:pPr>
      <w:r>
        <w:rPr>
          <w:rFonts w:ascii="Calibri" w:cs="Calibri" w:eastAsia="Calibri" w:hAnsi="Calibri"/>
          <w:i/>
          <w:iCs/>
          <w:color w:val="6B6862"/>
          <w:sz w:val="21"/>
          <w:szCs w:val="21"/>
        </w:rPr>
        <w:t xml:space="preserve">[What they must not do / decisions needing approval…]</w:t>
      </w:r>
    </w:p>
    <w:p>
      <w:pPr>
        <w:spacing w:after="60" w:before="200"/>
      </w:pPr>
      <w:r>
        <w:rPr>
          <w:rFonts w:ascii="Calibri" w:cs="Calibri" w:eastAsia="Calibri" w:hAnsi="Calibri"/>
          <w:b/>
          <w:bCs/>
          <w:color w:val="1B1B1A"/>
          <w:sz w:val="24"/>
          <w:szCs w:val="24"/>
        </w:rPr>
        <w:t xml:space="preserve">Follow-Through</w:t>
      </w:r>
    </w:p>
    <w:p>
      <w:pPr>
        <w:spacing w:after="120"/>
      </w:pPr>
      <w:r>
        <w:rPr>
          <w:rFonts w:ascii="Calibri" w:cs="Calibri" w:eastAsia="Calibri" w:hAnsi="Calibri"/>
          <w:i w:val="false"/>
          <w:iCs w:val="false"/>
          <w:color w:val="1B1B1A"/>
          <w:sz w:val="21"/>
          <w:szCs w:val="21"/>
        </w:rPr>
        <w:t xml:space="preserve">Check-in cadence: [e.g., 15 min every Friday]     Final deadline: [MM / DD / YYYY]</w:t>
      </w:r>
    </w:p>
    <w:p>
      <w:pPr>
        <w:spacing w:after="40" w:before="160"/>
      </w:pPr>
      <w:r>
        <w:rPr>
          <w:rFonts w:ascii="Calibri" w:cs="Calibri" w:eastAsia="Calibri" w:hAnsi="Calibri"/>
          <w:b/>
          <w:bCs/>
          <w:color w:val="B9791F"/>
          <w:sz w:val="20"/>
          <w:szCs w:val="20"/>
        </w:rPr>
        <w:t xml:space="preserve">Success criteria — how will we measure it?</w:t>
      </w:r>
    </w:p>
    <w:p>
      <w:pPr>
        <w:spacing w:after="120"/>
      </w:pPr>
      <w:r>
        <w:rPr>
          <w:rFonts w:ascii="Calibri" w:cs="Calibri" w:eastAsia="Calibri" w:hAnsi="Calibri"/>
          <w:i/>
          <w:iCs/>
          <w:color w:val="6B6862"/>
          <w:sz w:val="21"/>
          <w:szCs w:val="21"/>
        </w:rPr>
        <w:t xml:space="preserve">[2–3 observable measures of success…]</w:t>
      </w:r>
    </w:p>
    <w:p>
      <w:pPr>
        <w:spacing w:after="40" w:before="160"/>
      </w:pPr>
      <w:r>
        <w:rPr>
          <w:rFonts w:ascii="Calibri" w:cs="Calibri" w:eastAsia="Calibri" w:hAnsi="Calibri"/>
          <w:b/>
          <w:bCs/>
          <w:color w:val="B9791F"/>
          <w:sz w:val="20"/>
          <w:szCs w:val="20"/>
        </w:rPr>
        <w:t xml:space="preserve">Feedback loop — how will we review and learn?</w:t>
      </w:r>
    </w:p>
    <w:p>
      <w:pPr>
        <w:spacing w:after="200"/>
      </w:pPr>
      <w:r>
        <w:rPr>
          <w:rFonts w:ascii="Calibri" w:cs="Calibri" w:eastAsia="Calibri" w:hAnsi="Calibri"/>
          <w:i/>
          <w:iCs/>
          <w:color w:val="6B6862"/>
          <w:sz w:val="21"/>
          <w:szCs w:val="21"/>
        </w:rPr>
        <w:t xml:space="preserve">[e.g., 30-min retro within a week of completion…]</w:t>
      </w:r>
    </w:p>
    <w:p>
      <w:pPr>
        <w:spacing w:after="120"/>
      </w:pPr>
      <w:r>
        <w:rPr>
          <w:rFonts w:ascii="Calibri" w:cs="Calibri" w:eastAsia="Calibri" w:hAnsi="Calibri"/>
          <w:i/>
          <w:iCs/>
          <w:color w:val="B9791F"/>
          <w:sz w:val="19"/>
          <w:szCs w:val="19"/>
        </w:rPr>
        <w:t xml:space="preserve">Tip: Delegate the outcome, not the method. If you find yourself rewriting their work, the authority level was probably set too low, or the outcome wasn't clear enough.</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60"/>
      </w:pPr>
    </w:lvl>
  </w:abstractNum>
  <w:abstractNum w:abstractNumId="3" w15:restartNumberingAfterBreak="0">
    <w:multiLevelType w:val="hybridMultilevel"/>
    <w:lvl w:ilvl="0" w15:tentative="1">
      <w:start w:val="1"/>
      <w:numFmt w:val="bullet"/>
      <w:lvlText w:val="☐"/>
      <w:lvlJc w:val="left"/>
      <w:pPr>
        <w:ind w:left="360" w:hanging="2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2026-09-07T13:50:28.175Z</dcterms:created>
  <dcterms:modified xsi:type="dcterms:W3CDTF">2026-09-07T13:50:28.175Z</dcterms:modified>
</cp:coreProperties>
</file>

<file path=docProps/custom.xml><?xml version="1.0" encoding="utf-8"?>
<Properties xmlns="http://schemas.openxmlformats.org/officeDocument/2006/custom-properties" xmlns:vt="http://schemas.openxmlformats.org/officeDocument/2006/docPropsVTypes"/>
</file>